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6973B" w14:textId="77777777" w:rsidR="00076C0C" w:rsidRDefault="00076C0C" w:rsidP="00076C0C">
      <w:pPr>
        <w:pStyle w:val="Default"/>
      </w:pPr>
    </w:p>
    <w:p w14:paraId="47F48C1F" w14:textId="71E94F1B" w:rsidR="00076C0C" w:rsidRPr="00076C0C" w:rsidRDefault="00076C0C" w:rsidP="00076C0C">
      <w:pPr>
        <w:pStyle w:val="Default"/>
        <w:jc w:val="center"/>
      </w:pPr>
      <w:r w:rsidRPr="00076C0C">
        <w:rPr>
          <w:b/>
          <w:bCs/>
        </w:rPr>
        <w:t>AGENCY FOR PERSONS WITH DISABILITIES</w:t>
      </w:r>
    </w:p>
    <w:p w14:paraId="0BB06B5D" w14:textId="1E8CB400" w:rsidR="00076C0C" w:rsidRPr="00076C0C" w:rsidRDefault="00076C0C" w:rsidP="00076C0C">
      <w:pPr>
        <w:pStyle w:val="Default"/>
        <w:jc w:val="center"/>
      </w:pPr>
      <w:r w:rsidRPr="00076C0C">
        <w:rPr>
          <w:b/>
          <w:bCs/>
        </w:rPr>
        <w:t>Bill of Rights for Persons with Developmental Disabilities</w:t>
      </w:r>
    </w:p>
    <w:p w14:paraId="490D4358" w14:textId="0A138A0F" w:rsidR="00BB0FB4" w:rsidRPr="00076C0C" w:rsidRDefault="00076C0C" w:rsidP="00076C0C">
      <w:pPr>
        <w:spacing w:after="0" w:line="240" w:lineRule="auto"/>
        <w:jc w:val="center"/>
        <w:rPr>
          <w:rFonts w:eastAsia="Times New Roman"/>
          <w:b/>
          <w:color w:val="000000" w:themeColor="text1"/>
          <w:sz w:val="28"/>
          <w:szCs w:val="28"/>
        </w:rPr>
      </w:pPr>
      <w:r w:rsidRPr="00076C0C">
        <w:rPr>
          <w:i/>
          <w:iCs/>
        </w:rPr>
        <w:t>Excerpted from 393.13, Florida Statutes, entitled “Treatment of persons with developmental disabilities</w:t>
      </w:r>
      <w:r w:rsidRPr="00076C0C">
        <w:t>”</w:t>
      </w:r>
    </w:p>
    <w:p w14:paraId="12CE40DB" w14:textId="06437369" w:rsidR="00076C0C" w:rsidRPr="00076C0C" w:rsidRDefault="00BB0FB4" w:rsidP="00076C0C">
      <w:pPr>
        <w:pStyle w:val="Default"/>
        <w:rPr>
          <w:sz w:val="28"/>
          <w:szCs w:val="28"/>
        </w:rPr>
      </w:pPr>
      <w:r w:rsidRPr="00A133E5">
        <w:rPr>
          <w:rFonts w:eastAsia="Times New Roman"/>
          <w:color w:val="000000" w:themeColor="text1"/>
        </w:rPr>
        <w:t> </w:t>
      </w:r>
      <w:r w:rsidRPr="00A133E5">
        <w:rPr>
          <w:rFonts w:eastAsia="Times New Roman"/>
          <w:color w:val="000000" w:themeColor="text1"/>
        </w:rPr>
        <w:t> </w:t>
      </w:r>
      <w:r w:rsidR="00076C0C" w:rsidRPr="00076C0C">
        <w:t xml:space="preserve"> </w:t>
      </w:r>
    </w:p>
    <w:p w14:paraId="3039CA29" w14:textId="340D5066" w:rsidR="00076C0C" w:rsidRPr="00076C0C" w:rsidRDefault="00076C0C" w:rsidP="00076C0C">
      <w:pPr>
        <w:spacing w:after="0" w:line="240" w:lineRule="auto"/>
        <w:rPr>
          <w:sz w:val="23"/>
          <w:szCs w:val="23"/>
        </w:rPr>
      </w:pPr>
      <w:r w:rsidRPr="00076C0C">
        <w:rPr>
          <w:sz w:val="23"/>
          <w:szCs w:val="23"/>
        </w:rPr>
        <w:t xml:space="preserve">The rights described in this subsection shall apply to all persons with developmental disabilities, </w:t>
      </w:r>
      <w:proofErr w:type="gramStart"/>
      <w:r w:rsidRPr="00076C0C">
        <w:rPr>
          <w:sz w:val="23"/>
          <w:szCs w:val="23"/>
        </w:rPr>
        <w:t>whether or not</w:t>
      </w:r>
      <w:proofErr w:type="gramEnd"/>
      <w:r w:rsidRPr="00076C0C">
        <w:rPr>
          <w:sz w:val="23"/>
          <w:szCs w:val="23"/>
        </w:rPr>
        <w:t xml:space="preserve"> such persons are clients of the agency. </w:t>
      </w:r>
    </w:p>
    <w:p w14:paraId="1CDD5532" w14:textId="64AF32B9" w:rsidR="00BB0FB4" w:rsidRPr="00076C0C" w:rsidRDefault="00BB0FB4" w:rsidP="00076C0C">
      <w:pPr>
        <w:spacing w:after="0" w:line="240" w:lineRule="auto"/>
        <w:rPr>
          <w:rFonts w:eastAsia="Times New Roman"/>
          <w:color w:val="000000" w:themeColor="text1"/>
        </w:rPr>
      </w:pPr>
      <w:r w:rsidRPr="00076C0C">
        <w:rPr>
          <w:rFonts w:eastAsia="Times New Roman"/>
          <w:color w:val="000000" w:themeColor="text1"/>
          <w:sz w:val="23"/>
          <w:szCs w:val="23"/>
        </w:rPr>
        <w:t> </w:t>
      </w:r>
      <w:r w:rsidRPr="00076C0C">
        <w:rPr>
          <w:rFonts w:eastAsia="Times New Roman"/>
          <w:color w:val="000000" w:themeColor="text1"/>
          <w:sz w:val="23"/>
          <w:szCs w:val="23"/>
        </w:rPr>
        <w:t> </w:t>
      </w:r>
      <w:bookmarkStart w:id="0" w:name="_GoBack"/>
      <w:bookmarkEnd w:id="0"/>
    </w:p>
    <w:p w14:paraId="721A2AEA"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dignity, privacy, and humane care, including the right to be free from abuse, including sexual abuse, neglect, and exploitation.</w:t>
      </w:r>
    </w:p>
    <w:p w14:paraId="70ED4559"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598A485D"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the right to religious freedom and practice. Nothing shall restrict or infringe on a person’s right to religious preference and practice.</w:t>
      </w:r>
    </w:p>
    <w:p w14:paraId="2906FA51"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0BBDC9CC"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receive services, within available sources, which protect the personal liberty of the individual and which are provided in the least restrictive conditions necessary to achieve the purpose of treatment.</w:t>
      </w:r>
    </w:p>
    <w:p w14:paraId="0AF35ED2"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35894B3F"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participate in an appropriate program of quality education and training services, within available resources, regardless of chronological age or degree of disability. Such persons may be provided with instruction in sex education, marriage, and family planning.</w:t>
      </w:r>
    </w:p>
    <w:p w14:paraId="6F188920"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1B517748"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social interaction and to participate in community activities.</w:t>
      </w:r>
    </w:p>
    <w:p w14:paraId="1F59B2F1"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4F327A5A"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physical exercise and recreational opportunities.</w:t>
      </w:r>
    </w:p>
    <w:p w14:paraId="5E8CAE61"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560A975A"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be free from harm, including unnecessary physical, chemical, or mechanical restraint, isolation, excessive medication, abuse, or neglect.</w:t>
      </w:r>
    </w:p>
    <w:p w14:paraId="6F5D48E9"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68C2FE17"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Persons with developmental disabilities shall have a right to consent to or refuse treatment, subject to the powers of a guardian advocate appointed pursuant to s. 393.12 or a guardian appointed pursuant to chapter 744.</w:t>
      </w:r>
    </w:p>
    <w:p w14:paraId="1B9AA47B"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16A4BA49"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No otherwise qualified person shall, by reason of having a developmental disability, be excluded from participation in, or be denied the benefits of, or be subject to discrimination under, any program or activity which receives public funds, and all prohibitions set forth under any other statute shall be actionable under this statute.</w:t>
      </w:r>
    </w:p>
    <w:p w14:paraId="488B2D74" w14:textId="77777777" w:rsidR="00BB0FB4" w:rsidRPr="00076C0C" w:rsidRDefault="00BB0FB4" w:rsidP="00BB0FB4">
      <w:pPr>
        <w:spacing w:after="0" w:line="240" w:lineRule="auto"/>
        <w:ind w:left="520" w:hanging="520"/>
        <w:rPr>
          <w:rFonts w:eastAsia="Times New Roman"/>
          <w:color w:val="000000" w:themeColor="text1"/>
          <w:sz w:val="23"/>
          <w:szCs w:val="23"/>
        </w:rPr>
      </w:pPr>
    </w:p>
    <w:p w14:paraId="1E5B980E" w14:textId="77777777" w:rsidR="00BB0FB4" w:rsidRPr="00076C0C" w:rsidRDefault="00BB0FB4" w:rsidP="00BB0FB4">
      <w:pPr>
        <w:pStyle w:val="ListParagraph"/>
        <w:numPr>
          <w:ilvl w:val="0"/>
          <w:numId w:val="1"/>
        </w:numPr>
        <w:spacing w:after="0" w:line="240" w:lineRule="auto"/>
        <w:ind w:left="520" w:hanging="520"/>
        <w:rPr>
          <w:rFonts w:eastAsia="Times New Roman"/>
          <w:color w:val="000000" w:themeColor="text1"/>
          <w:sz w:val="23"/>
          <w:szCs w:val="23"/>
        </w:rPr>
      </w:pPr>
      <w:r w:rsidRPr="00076C0C">
        <w:rPr>
          <w:rFonts w:eastAsia="Times New Roman"/>
          <w:color w:val="000000" w:themeColor="text1"/>
          <w:sz w:val="23"/>
          <w:szCs w:val="23"/>
        </w:rPr>
        <w:t>No otherwise qualified person shall, by reason of having a developmental disability, be denied the right to vote in public elections.</w:t>
      </w:r>
    </w:p>
    <w:sectPr w:rsidR="00BB0FB4" w:rsidRPr="00076C0C" w:rsidSect="00076C0C">
      <w:pgSz w:w="12240" w:h="15840"/>
      <w:pgMar w:top="1152"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E6D8A"/>
    <w:multiLevelType w:val="hybridMultilevel"/>
    <w:tmpl w:val="A23EC47C"/>
    <w:lvl w:ilvl="0" w:tplc="92AEA072">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B4"/>
    <w:rsid w:val="00076C0C"/>
    <w:rsid w:val="00130F23"/>
    <w:rsid w:val="00BB0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87981"/>
  <w15:chartTrackingRefBased/>
  <w15:docId w15:val="{E03E6B63-1F21-41A6-AA2C-6D7DCEA89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0FB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0FB4"/>
    <w:pPr>
      <w:ind w:left="720"/>
      <w:contextualSpacing/>
    </w:pPr>
  </w:style>
  <w:style w:type="character" w:customStyle="1" w:styleId="ListParagraphChar">
    <w:name w:val="List Paragraph Char"/>
    <w:link w:val="ListParagraph"/>
    <w:uiPriority w:val="34"/>
    <w:rsid w:val="00BB0FB4"/>
    <w:rPr>
      <w:rFonts w:ascii="Arial" w:hAnsi="Arial" w:cs="Arial"/>
      <w:sz w:val="24"/>
      <w:szCs w:val="24"/>
    </w:rPr>
  </w:style>
  <w:style w:type="paragraph" w:customStyle="1" w:styleId="Default">
    <w:name w:val="Default"/>
    <w:rsid w:val="00076C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80380615F5454F83F646B573682530" ma:contentTypeVersion="11" ma:contentTypeDescription="Create a new document." ma:contentTypeScope="" ma:versionID="18b1e70c6ba91cc9f009714a1d261a87">
  <xsd:schema xmlns:xsd="http://www.w3.org/2001/XMLSchema" xmlns:xs="http://www.w3.org/2001/XMLSchema" xmlns:p="http://schemas.microsoft.com/office/2006/metadata/properties" xmlns:ns3="f7198cf2-1e99-41f0-9d96-164b193d350b" xmlns:ns4="25d0b9da-51f1-4811-945a-b94c29c0b010" targetNamespace="http://schemas.microsoft.com/office/2006/metadata/properties" ma:root="true" ma:fieldsID="b57928d87fb379e7812239feb58c1846" ns3:_="" ns4:_="">
    <xsd:import namespace="f7198cf2-1e99-41f0-9d96-164b193d350b"/>
    <xsd:import namespace="25d0b9da-51f1-4811-945a-b94c29c0b0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98cf2-1e99-41f0-9d96-164b193d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d0b9da-51f1-4811-945a-b94c29c0b0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B2A335-4474-4CD7-9EA3-E474ABD4B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98cf2-1e99-41f0-9d96-164b193d350b"/>
    <ds:schemaRef ds:uri="25d0b9da-51f1-4811-945a-b94c29c0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FB67A-12A9-46FD-9513-30A7C6883D81}">
  <ds:schemaRefs>
    <ds:schemaRef ds:uri="http://schemas.microsoft.com/sharepoint/v3/contenttype/forms"/>
  </ds:schemaRefs>
</ds:datastoreItem>
</file>

<file path=customXml/itemProps3.xml><?xml version="1.0" encoding="utf-8"?>
<ds:datastoreItem xmlns:ds="http://schemas.openxmlformats.org/officeDocument/2006/customXml" ds:itemID="{0433EE4B-21A2-4261-A604-D4F9987450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Fulcher</dc:creator>
  <cp:keywords/>
  <dc:description/>
  <cp:lastModifiedBy>Kelli Michels</cp:lastModifiedBy>
  <cp:revision>2</cp:revision>
  <dcterms:created xsi:type="dcterms:W3CDTF">2019-10-23T20:59:00Z</dcterms:created>
  <dcterms:modified xsi:type="dcterms:W3CDTF">2019-10-23T20:59:00Z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0x010100AF80380615F5454F83F646B573682530</vt:lpwstr>
  </property>
</Properties>
</file>